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1D" w:rsidRDefault="00EF671D">
      <w:pPr>
        <w:pStyle w:val="ConsPlusNormal"/>
        <w:jc w:val="right"/>
        <w:outlineLvl w:val="0"/>
      </w:pPr>
      <w:r>
        <w:t>Приложение 3</w:t>
      </w:r>
    </w:p>
    <w:p w:rsidR="00EF671D" w:rsidRDefault="00EF671D">
      <w:pPr>
        <w:pStyle w:val="ConsPlusNormal"/>
        <w:jc w:val="right"/>
      </w:pPr>
      <w:r>
        <w:t>к Подпрограмме</w:t>
      </w:r>
    </w:p>
    <w:p w:rsidR="00EF671D" w:rsidRDefault="00EF671D">
      <w:pPr>
        <w:pStyle w:val="ConsPlusNormal"/>
        <w:jc w:val="right"/>
      </w:pPr>
      <w:r>
        <w:t>"Развитие ипотечного жилищного</w:t>
      </w:r>
    </w:p>
    <w:p w:rsidR="00EF671D" w:rsidRDefault="00EF671D">
      <w:pPr>
        <w:pStyle w:val="ConsPlusNormal"/>
        <w:jc w:val="right"/>
      </w:pPr>
      <w:r>
        <w:t>кредитования в Самарской области"</w:t>
      </w:r>
    </w:p>
    <w:p w:rsidR="00EF671D" w:rsidRDefault="00EF671D">
      <w:pPr>
        <w:pStyle w:val="ConsPlusNormal"/>
        <w:jc w:val="right"/>
      </w:pPr>
      <w:r>
        <w:t>до 2023 года государственной программы</w:t>
      </w:r>
    </w:p>
    <w:p w:rsidR="00EF671D" w:rsidRDefault="00EF671D">
      <w:pPr>
        <w:pStyle w:val="ConsPlusNormal"/>
        <w:jc w:val="right"/>
      </w:pPr>
      <w:r>
        <w:t>Самарской области "Развитие жилищного</w:t>
      </w:r>
    </w:p>
    <w:p w:rsidR="00EF671D" w:rsidRDefault="00EF671D">
      <w:pPr>
        <w:pStyle w:val="ConsPlusNormal"/>
        <w:jc w:val="right"/>
      </w:pPr>
      <w:r>
        <w:t>строительства в Самарской области"</w:t>
      </w:r>
    </w:p>
    <w:p w:rsidR="00EF671D" w:rsidRDefault="00EF671D">
      <w:pPr>
        <w:pStyle w:val="ConsPlusNormal"/>
        <w:jc w:val="right"/>
      </w:pPr>
      <w:r>
        <w:t>до 2024 года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Title"/>
        <w:jc w:val="center"/>
      </w:pPr>
      <w:r>
        <w:t>ПОРЯДОК</w:t>
      </w:r>
    </w:p>
    <w:p w:rsidR="00EF671D" w:rsidRDefault="00EF671D">
      <w:pPr>
        <w:pStyle w:val="ConsPlusTitle"/>
        <w:jc w:val="center"/>
      </w:pPr>
      <w:r>
        <w:t>ПРЕДОСТАВЛЕНИЯ СОЦИАЛЬНЫХ ВЫПЛАТ НА КОМПЕНСАЦИЮ</w:t>
      </w:r>
    </w:p>
    <w:p w:rsidR="00EF671D" w:rsidRDefault="00EF671D">
      <w:pPr>
        <w:pStyle w:val="ConsPlusTitle"/>
        <w:jc w:val="center"/>
      </w:pPr>
      <w:r>
        <w:t>ПЕРВОНАЧАЛЬНОГО ВЗНОСА ПО ИПОТЕЧНОМУ ЖИЛИЩНОМУ КРЕДИТУ</w:t>
      </w:r>
    </w:p>
    <w:p w:rsidR="00EF671D" w:rsidRDefault="00EF671D">
      <w:pPr>
        <w:pStyle w:val="ConsPlusTitle"/>
        <w:jc w:val="center"/>
      </w:pPr>
      <w:r>
        <w:t>МОЛОДЫМ СПЕЦИАЛИСТАМ АЭРОКОСМИЧЕСКОЙ ОТРАСЛИ, МОЛОДЫМ</w:t>
      </w:r>
    </w:p>
    <w:p w:rsidR="00EF671D" w:rsidRDefault="00EF671D">
      <w:pPr>
        <w:pStyle w:val="ConsPlusTitle"/>
        <w:jc w:val="center"/>
      </w:pPr>
      <w:r>
        <w:t>ВРАЧАМ, МОЛОДЫМ СПЕЦИАЛИСТАМ АВТОМОБИЛЕСТРОИТЕЛЬНОЙ ОТРАСЛИ,</w:t>
      </w:r>
    </w:p>
    <w:p w:rsidR="00EF671D" w:rsidRDefault="00EF671D">
      <w:pPr>
        <w:pStyle w:val="ConsPlusTitle"/>
        <w:jc w:val="center"/>
      </w:pPr>
      <w:r>
        <w:t>МОЛОДЫМ УЧИТЕЛЯМ И МОЛОДЫМ ПЕДАГОГАМ</w:t>
      </w:r>
      <w:bookmarkStart w:id="0" w:name="_GoBack"/>
      <w:bookmarkEnd w:id="0"/>
    </w:p>
    <w:p w:rsidR="00EF671D" w:rsidRDefault="00EF67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67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71D" w:rsidRDefault="00EF67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71D" w:rsidRDefault="00EF67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03.11.2016 </w:t>
            </w:r>
            <w:hyperlink r:id="rId4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,</w:t>
            </w:r>
          </w:p>
          <w:p w:rsidR="00EF671D" w:rsidRDefault="00EF6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5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20.01.2020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22.01.2021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ind w:firstLine="540"/>
        <w:jc w:val="both"/>
      </w:pPr>
      <w:r>
        <w:t>1. Настоящий Порядок устанавливает механизм предоставления за счет средств областного бюджета социальных выплат на компенсацию первоначального взноса по ипотечному жилищному кредиту на приобретение нового жилого помещения (не более двух лет с даты сдачи дома в эксплуатацию) или заключение договора участия в долевом строительстве (далее - компенсация первоначального взноса) молодым специалистам аэрокосмической отрасли, молодым врачам, молодым специалистам автомобилестроительной отрасли, молодым учителям и молодым педагогам в рамках реализации подпрограммы "Развитие ипотечного жилищного кредитования в Самарской области" до 2023 года государственной программы Самарской области "Развитие жилищного строительства в Самарской области" до 2024 года (далее - Подпрограмма).</w:t>
      </w:r>
    </w:p>
    <w:p w:rsidR="00EF671D" w:rsidRDefault="00EF671D">
      <w:pPr>
        <w:pStyle w:val="ConsPlusNormal"/>
        <w:jc w:val="both"/>
      </w:pPr>
      <w:r>
        <w:t xml:space="preserve">(в ред. Постановлений Правительства Самарской области от 14.02.2019 </w:t>
      </w:r>
      <w:hyperlink r:id="rId8" w:history="1">
        <w:r>
          <w:rPr>
            <w:color w:val="0000FF"/>
          </w:rPr>
          <w:t>N 76</w:t>
        </w:r>
      </w:hyperlink>
      <w:r>
        <w:t xml:space="preserve">, от 20.01.2020 </w:t>
      </w:r>
      <w:hyperlink r:id="rId9" w:history="1">
        <w:r>
          <w:rPr>
            <w:color w:val="0000FF"/>
          </w:rPr>
          <w:t>N 25</w:t>
        </w:r>
      </w:hyperlink>
      <w:r>
        <w:t xml:space="preserve">, от 22.01.2021 </w:t>
      </w:r>
      <w:hyperlink r:id="rId10" w:history="1">
        <w:r>
          <w:rPr>
            <w:color w:val="0000FF"/>
          </w:rPr>
          <w:t>N 22</w:t>
        </w:r>
      </w:hyperlink>
      <w:r>
        <w:t>)</w:t>
      </w:r>
    </w:p>
    <w:p w:rsidR="00EF671D" w:rsidRDefault="00EF671D">
      <w:pPr>
        <w:pStyle w:val="ConsPlusNormal"/>
        <w:spacing w:before="220"/>
        <w:ind w:firstLine="540"/>
        <w:jc w:val="both"/>
      </w:pPr>
      <w:bookmarkStart w:id="1" w:name="P21"/>
      <w:bookmarkEnd w:id="1"/>
      <w:r>
        <w:t>2. Участниками Подпрограммы (далее также - молодые специалисты) признаются: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а) заявитель, являющийся молодым специалистом аэрокосмической отрасли, молодым врачом, молодым специалистом автомобилестроительной отрасли, молодым учителем или молодым педагогом (включая семью заявителя, в том числе неполную семью, состоящую из одного заявителя и одного и более детей), соответствующий следующим условиям: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возраст заявителя на момент признания участником Подпрограммы - до 35 лет;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наличие не менее одного года стажа работы: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для молодых специалистов аэрокосмической отрасли - в организациях аэрокосмической отрасли;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для молодых врачей - в организациях государственной и муниципальной системы здравоохранения;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для молодых специалистов автомобилестроительной отрасли - в организациях автомобилестроительной отрасли;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для молодых учителей и молодых педагогов - педагогического стажа;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lastRenderedPageBreak/>
        <w:t>проживание по месту жительства на территории соответствующего муниципального образования Самарской области;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б) молодые учителя, молодые педагоги и педагогические работники, признанные участниками областной целевой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"Развитие ипотечного жилищного кредитования в Самарской области" на 2010 - 2016 годы, утвержденной постановлением Правительства Самарской области от 17.02.2010 N 45, до 31.12.2013 и не реализовавшие своего права воспользоваться социальной выплатой до 31.12.2014.</w:t>
      </w:r>
    </w:p>
    <w:p w:rsidR="00EF671D" w:rsidRDefault="00EF671D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 Условием предоставления предусмотренных Подпрограммой социальных выплат на компенсацию первоначального взноса молодым специалистам является приобретение на территории Самарской области нового жилого помещения (не более двух лет с даты сдачи дома в эксплуатацию) или заключение договора участия в долевом строительстве.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4. Социальная выплата на компенсацию первоначального взноса не предоставляется молодым специалистам, проживающим в жилых помещениях по договорам социального найма и не выполняющим требования </w:t>
      </w:r>
      <w:hyperlink r:id="rId12" w:history="1">
        <w:r>
          <w:rPr>
            <w:color w:val="0000FF"/>
          </w:rPr>
          <w:t>частей 3</w:t>
        </w:r>
      </w:hyperlink>
      <w:r>
        <w:t xml:space="preserve"> и </w:t>
      </w:r>
      <w:hyperlink r:id="rId13" w:history="1">
        <w:r>
          <w:rPr>
            <w:color w:val="0000FF"/>
          </w:rPr>
          <w:t>4 статьи 67</w:t>
        </w:r>
      </w:hyperlink>
      <w:r>
        <w:t xml:space="preserve"> Жилищного кодекса Российской Федерации, в результате чего их помещения пришли в не пригодность для проживания.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5. Социальные выплаты на компенсацию первоначального взноса предоставляются в первоочередном порядке молодым специалистам, признанным </w:t>
      </w:r>
      <w:proofErr w:type="gramStart"/>
      <w:r>
        <w:t>органами местного самоуправления соответствующего муниципального образования</w:t>
      </w:r>
      <w:proofErr w:type="gramEnd"/>
      <w:r>
        <w:t xml:space="preserve"> нуждающимися в улучшении жилищных условий в соответствии с действующим законодательством, а также молодым специалистам, потерявшим жилое помещение вследствие стихийного бедствия или чрезвычайных ситуаций.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6. Участие в Подпрограмме является добровольным и носит заявительный характер.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Право на улучшение жилищных условий с использованием компенсации первоначального взноса предоставляется молодому специалисту только один раз.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7. При формировании и утверждении списков участников Подпрограммы некоммерческой организацией, не являющейся государственным (муниципальным) учреждением, отобранной для реализации мероприятий Подпрограммы на основании приказа министерства социально-демографической и семейной политики Самарской области (далее, соответственно, - специализированная организация, министерство), молодые специалисты, признанные органами местного самоуправления соответствующего муниципального образования нуждающимися в улучшении жилищных условий, включаются в соответствующие списки по дате постановки на учет в качестве нуждающихся в улучшении жилищных условий вне зависимости от даты подачи заявления на участие в Подпрограмме в специализированную организацию, а молодые специалисты, не признанные органами местного самоуправления нуждающимися в улучшении жилищных условий - по дате подачи заявления на участие в Подпрограмме в специализированную организацию.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Молодые специалисты, признанные участниками Подпрограммы в один и тот же день, включаются в соответствующие списки в алфавитном порядке.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 целях признания участником Подпрограммы заявитель подает в специализированную организацию заявление о признании участником Подпрограммы, подписанное супругами и всеми совершеннолетними членами семьи, в 2 экземплярах (один экземпляр возвращается заявителю с указанием даты принятия заявления и приложенных к нему документов) с приложением следующих документов:</w:t>
      </w:r>
    </w:p>
    <w:p w:rsidR="00EF671D" w:rsidRDefault="00EF671D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а) копий документов, удостоверяющих личность каждого члена семьи заявителя (с предъявлением оригиналов);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lastRenderedPageBreak/>
        <w:t>б) копии свидетельства о браке (на неполную семью не распространяется) с предъявлением оригинала;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в) копии свидетельства о рождении ребенка (с предъявлением оригинала) (при наличии детей);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г) справки с места работы, составленной на официальном бланке с указанием номера, даты выдачи, общего непрерывного стажа профессиональной деятельности, подписанной руководителем организации;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03.11.2016 N 629;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е) справки о факте признания заявителя (семьи заявителя) нуждающимся в улучшении жилищных условий, выданной органом местного самоуправления соответствующего муниципального образования по месту жительства (в случае наличия);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ж) выписки из домовой книги и копии финансового лицевого счета по месту регистрации супругов, а в случае регистрации в разных местах - по месту регистрации каждого из супругов;</w:t>
      </w:r>
    </w:p>
    <w:p w:rsidR="00EF671D" w:rsidRDefault="00EF671D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з) копии разрешения на ввод дома в эксплуатацию (при наличии).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От имени заявителя указанные документы могут быть поданы одним из супругов либо иным лицом, уполномоченным в соответствии с действующим законодательством.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Специализированная организация осуществляет проверку сведений, содержащихся в документах, указанных в настоящем пункте, и в 10-дневный срок с даты представления этих документов принимает решение о соответствии (несоответствии) заявителя условиям участия в Подпрограмме.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О принятом решении соответствующая специализированная организация в 3-дневный срок письменно уведомляет заявителя.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Основаниями для принятия решения о несоответствии заявителя условиям участия в Подпрограмме являются: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указанным в </w:t>
      </w:r>
      <w:hyperlink w:anchor="P2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несоответствие приобретаемого заявителем жилого помещения требованиям, указанным в </w:t>
      </w:r>
      <w:hyperlink w:anchor="P31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непредставление какого-либо документа из указанных в </w:t>
      </w:r>
      <w:hyperlink w:anchor="P3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6" w:history="1">
        <w:r>
          <w:rPr>
            <w:color w:val="0000FF"/>
          </w:rPr>
          <w:t>"з"</w:t>
        </w:r>
      </w:hyperlink>
      <w:r>
        <w:t xml:space="preserve"> настоящего пункта;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недостоверность или неполнота сведений, содержащихся в представленных в специализированную организацию документах;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областного бюджета.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После устранения причин, препятствующих признанию заявителя участником Подпрограммы, допускается повторное обращение с заявлением на участие в Подпрограмме. При этом днем обращения заявителя считается дата повторного обращения с заявлением об участии в Подпрограмме.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Заявитель исключается из списка участников Подпрограммы либо по собственному желанию на основании заявления об исключении его из списка участников Подпрограммы, либо в </w:t>
      </w:r>
      <w:r>
        <w:lastRenderedPageBreak/>
        <w:t xml:space="preserve">одностороннем порядке в случае </w:t>
      </w:r>
      <w:proofErr w:type="spellStart"/>
      <w:r>
        <w:t>нереализации</w:t>
      </w:r>
      <w:proofErr w:type="spellEnd"/>
      <w:r>
        <w:t xml:space="preserve"> права на получение социальной выплаты в течение 6 месяцев с даты признания его участником Подпрограммы. В этом случае отобранная специализированная организация в течение 3 рабочих дней уведомляет заявителя о принятом решении.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8. Предусмотренные Подпрограммой социальные выплаты на компенсацию первоначального взноса предоставляются: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молодым специалистам аэрокосмической отрасли на погашение первоначального взноса по ипотечному кредиту в полном объеме, но не более 10 процентов от суммы ипотечного жилищного кредита на приобретение на территории Самарской области нового жилого помещения (не более двух лет с даты сдачи дома в эксплуатацию) или заключение договора участия в долевом строительстве;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молодым врачам на погашение первоначального взноса по ипотечному кредиту в полном объеме, но не более 10 процентов от суммы ипотечного жилищного кредита на приобретение на территории Самарской области нового жилого помещения (не более двух лет с даты сдачи дома в эксплуатацию) или заключение договора участия в долевом строительстве;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молодым специалистам автомобилестроительной отрасли на погашение первоначального взноса по ипотечному кредиту в полном объеме, но не более 10 процентов от суммы ипотечного жилищного кредита на приобретение на территории Самарской области нового жилого помещения (не более двух лет с даты сдачи дома в эксплуатацию) или заключение договора участия в долевом строительстве;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молодым учителям на погашение первоначального взноса по ипотечному кредиту в полном объеме, но не более 20 процентов от суммы ипотечного жилищного кредита на приобретение на территории Самарской области нового жилого помещения (не более двух лет с даты сдачи дома в эксплуатацию) или заключение договора участия в долевом строительстве;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молодым педагогам на погашение первоначального взноса по ипотечному кредиту в полном объеме, но не более 20 процентов от суммы ипотечного жилищного кредита на приобретение на территории Самарской области нового жилого помещения (не более двух лет с даты сдачи дома в эксплуатацию) или заключение договора участия в долевом строительстве.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Не допускается использование социальной выплаты на компенсацию первоначального взноса на погашение процентов, штрафов, комиссий и пеней за просрочку исполнения обязательств по ипотечным жилищным кредитам.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Размер социальной выплаты на компенсацию первоначального взноса, предоставляемой молодым специалистам, определяется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F671D" w:rsidRDefault="00EF671D">
      <w:pPr>
        <w:pStyle w:val="ConsPlusNormal"/>
        <w:spacing w:before="220"/>
        <w:ind w:firstLine="540"/>
        <w:jc w:val="both"/>
      </w:pPr>
      <w:bookmarkStart w:id="5" w:name="P66"/>
      <w:bookmarkEnd w:id="5"/>
      <w:r>
        <w:t>9. Расчет размера социальной выплаты на компенсацию первоначального взноса, предоставляемой молодым специалистам в рамках реализации Подпрограммы, осуществляется специализированной организацией.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Размер социальной выплаты на компенсацию первоначального взноса (</w:t>
      </w:r>
      <w:proofErr w:type="spellStart"/>
      <w:r>
        <w:t>Св</w:t>
      </w:r>
      <w:r>
        <w:rPr>
          <w:vertAlign w:val="subscript"/>
        </w:rPr>
        <w:t>факт</w:t>
      </w:r>
      <w:proofErr w:type="spellEnd"/>
      <w:r>
        <w:t>), предоставляемой молодым специалистам, рассчитывается по формуле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center"/>
      </w:pPr>
      <w:proofErr w:type="spellStart"/>
      <w:r>
        <w:t>Св</w:t>
      </w:r>
      <w:r>
        <w:rPr>
          <w:vertAlign w:val="subscript"/>
        </w:rPr>
        <w:t>факт</w:t>
      </w:r>
      <w:proofErr w:type="spellEnd"/>
      <w:r>
        <w:t xml:space="preserve"> = </w:t>
      </w:r>
      <w:proofErr w:type="spellStart"/>
      <w:r>
        <w:t>Пв</w:t>
      </w:r>
      <w:r>
        <w:rPr>
          <w:vertAlign w:val="subscript"/>
        </w:rPr>
        <w:t>факт</w:t>
      </w:r>
      <w:proofErr w:type="spellEnd"/>
      <w:r>
        <w:t xml:space="preserve">, </w:t>
      </w:r>
      <w:proofErr w:type="gramStart"/>
      <w:r>
        <w:t>если</w:t>
      </w:r>
      <w:proofErr w:type="gramEnd"/>
      <w:r>
        <w:t xml:space="preserve"> а &lt;= 0, либо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center"/>
      </w:pPr>
      <w:proofErr w:type="spellStart"/>
      <w:r>
        <w:t>Св</w:t>
      </w:r>
      <w:r>
        <w:rPr>
          <w:vertAlign w:val="subscript"/>
        </w:rPr>
        <w:t>факт</w:t>
      </w:r>
      <w:proofErr w:type="spellEnd"/>
      <w:r>
        <w:t xml:space="preserve"> = </w:t>
      </w:r>
      <w:proofErr w:type="spellStart"/>
      <w:r>
        <w:t>Св</w:t>
      </w:r>
      <w:r>
        <w:rPr>
          <w:vertAlign w:val="subscript"/>
        </w:rPr>
        <w:t>max</w:t>
      </w:r>
      <w:proofErr w:type="spellEnd"/>
      <w:r>
        <w:t xml:space="preserve">, если </w:t>
      </w:r>
      <w:proofErr w:type="gramStart"/>
      <w:r>
        <w:t>а &gt;</w:t>
      </w:r>
      <w:proofErr w:type="gramEnd"/>
      <w:r>
        <w:t xml:space="preserve"> 0,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</w:pPr>
      <w:r>
        <w:t xml:space="preserve">где </w:t>
      </w:r>
      <w:proofErr w:type="spellStart"/>
      <w:r>
        <w:t>Пв</w:t>
      </w:r>
      <w:r>
        <w:rPr>
          <w:vertAlign w:val="subscript"/>
        </w:rPr>
        <w:t>факт</w:t>
      </w:r>
      <w:proofErr w:type="spellEnd"/>
      <w:r>
        <w:t xml:space="preserve"> - фактический размер первоначального взноса по договору ипотечного жилищного кредитования;</w:t>
      </w:r>
    </w:p>
    <w:p w:rsidR="00EF671D" w:rsidRDefault="00EF671D">
      <w:pPr>
        <w:pStyle w:val="ConsPlusNormal"/>
        <w:spacing w:before="220"/>
        <w:ind w:firstLine="540"/>
        <w:jc w:val="both"/>
      </w:pPr>
      <w:proofErr w:type="spellStart"/>
      <w:r>
        <w:lastRenderedPageBreak/>
        <w:t>Св</w:t>
      </w:r>
      <w:r>
        <w:rPr>
          <w:vertAlign w:val="subscript"/>
        </w:rPr>
        <w:t>max</w:t>
      </w:r>
      <w:proofErr w:type="spellEnd"/>
      <w:r>
        <w:t xml:space="preserve"> - максимальный размер социальной выплаты на компенсацию первоначального взноса, предоставляемой молодым специалистам в рамках реализации Подпрограммы;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а - разность между фактическим размером первоначального взноса по договору ипотечного жилищного кредитования и максимальным размером социальной выплаты на компенсацию первоначального взноса (</w:t>
      </w:r>
      <w:proofErr w:type="spellStart"/>
      <w:r>
        <w:t>Св</w:t>
      </w:r>
      <w:r>
        <w:rPr>
          <w:vertAlign w:val="subscript"/>
        </w:rPr>
        <w:t>max</w:t>
      </w:r>
      <w:proofErr w:type="spellEnd"/>
      <w:r>
        <w:t>), определяемая по формуле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center"/>
      </w:pPr>
      <w:r>
        <w:t xml:space="preserve">a = </w:t>
      </w:r>
      <w:proofErr w:type="spellStart"/>
      <w:r>
        <w:t>Пв</w:t>
      </w:r>
      <w:r>
        <w:rPr>
          <w:vertAlign w:val="subscript"/>
        </w:rPr>
        <w:t>факт</w:t>
      </w:r>
      <w:proofErr w:type="spellEnd"/>
      <w:r>
        <w:t xml:space="preserve"> - </w:t>
      </w:r>
      <w:proofErr w:type="spellStart"/>
      <w:r>
        <w:t>Св</w:t>
      </w:r>
      <w:r>
        <w:rPr>
          <w:vertAlign w:val="subscript"/>
        </w:rPr>
        <w:t>max</w:t>
      </w:r>
      <w:proofErr w:type="spellEnd"/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ind w:firstLine="540"/>
        <w:jc w:val="both"/>
      </w:pPr>
      <w:r>
        <w:t>Максимальный размер социальной выплаты на компенсацию первоначального взноса (</w:t>
      </w:r>
      <w:proofErr w:type="spellStart"/>
      <w:r>
        <w:t>Св</w:t>
      </w:r>
      <w:r>
        <w:rPr>
          <w:vertAlign w:val="subscript"/>
        </w:rPr>
        <w:t>max</w:t>
      </w:r>
      <w:proofErr w:type="spellEnd"/>
      <w:r>
        <w:t>) определяется исходя из состава семьи, среднерыночной стоимости одного квадратного метра общей площади жилого помещения по муниципальному образованию, в котором планируется приобретение жилья участником Подпрограммы, и нормы предоставления жилья по формуле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center"/>
      </w:pPr>
      <w:proofErr w:type="spellStart"/>
      <w:r>
        <w:t>Св</w:t>
      </w:r>
      <w:r>
        <w:rPr>
          <w:vertAlign w:val="subscript"/>
        </w:rPr>
        <w:t>max</w:t>
      </w:r>
      <w:proofErr w:type="spellEnd"/>
      <w:r>
        <w:t xml:space="preserve"> = </w:t>
      </w:r>
      <w:proofErr w:type="spellStart"/>
      <w:r>
        <w:t>Ст.</w:t>
      </w:r>
      <w:proofErr w:type="gramStart"/>
      <w:r>
        <w:t>кв.i</w:t>
      </w:r>
      <w:proofErr w:type="spellEnd"/>
      <w:proofErr w:type="gramEnd"/>
      <w:r>
        <w:t xml:space="preserve"> x Н x 10%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both"/>
      </w:pPr>
      <w:r>
        <w:t>(для молодых специалистов аэрокосмической отрасли, молодых врачей и молодых специалистов автомобилестроительной отрасли) или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center"/>
      </w:pPr>
      <w:proofErr w:type="spellStart"/>
      <w:r>
        <w:t>Св</w:t>
      </w:r>
      <w:r>
        <w:rPr>
          <w:vertAlign w:val="subscript"/>
        </w:rPr>
        <w:t>max</w:t>
      </w:r>
      <w:proofErr w:type="spellEnd"/>
      <w:r>
        <w:t xml:space="preserve"> = </w:t>
      </w:r>
      <w:proofErr w:type="spellStart"/>
      <w:r>
        <w:t>Ст.</w:t>
      </w:r>
      <w:proofErr w:type="gramStart"/>
      <w:r>
        <w:t>кв.i</w:t>
      </w:r>
      <w:proofErr w:type="spellEnd"/>
      <w:proofErr w:type="gramEnd"/>
      <w:r>
        <w:t xml:space="preserve"> x Н x 20%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both"/>
      </w:pPr>
      <w:r>
        <w:t>(для молодых учителей и молодых педагогов),</w:t>
      </w:r>
    </w:p>
    <w:p w:rsidR="00EF671D" w:rsidRDefault="00EF671D">
      <w:pPr>
        <w:pStyle w:val="ConsPlusNormal"/>
        <w:spacing w:before="220"/>
        <w:jc w:val="both"/>
      </w:pPr>
      <w:r>
        <w:t xml:space="preserve">где </w:t>
      </w:r>
      <w:proofErr w:type="spellStart"/>
      <w:r>
        <w:t>Ст.</w:t>
      </w:r>
      <w:proofErr w:type="gramStart"/>
      <w:r>
        <w:t>кв.i</w:t>
      </w:r>
      <w:proofErr w:type="spellEnd"/>
      <w:proofErr w:type="gramEnd"/>
      <w:r>
        <w:t xml:space="preserve"> - средняя рыночная стоимость одного квадратного метра общей площади жилого помещения i-</w:t>
      </w:r>
      <w:proofErr w:type="spellStart"/>
      <w:r>
        <w:t>го</w:t>
      </w:r>
      <w:proofErr w:type="spellEnd"/>
      <w:r>
        <w:t xml:space="preserve"> муниципального образования, ежеквартально утверждаемая приказом министерства;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Н - норма предоставления жилья, определяемая следующим образом: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а) для одиноких (не имеющих семей) молодых специалистов - 33 кв. метра;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б) для семьи заявителя, состоящей из 2 человек (супруги или одного заявителя и ребенка), - 42 кв. метра;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в) для семьи заявителя, состоящей из 3 или более человек, включающей помимо супругов одного ребенка или более (либо семьи, состоящей из одного заявителя и 2 или более детей), - по 18 кв. метров на одного человека.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Состав семьи заявителя для определения расчетной стоимости жилья при формировании списков участников Подпрограммы определяется на дату подачи заявления в специализированную организацию для включения заявителя в список участников Подпрограммы, а также подлежит уточнению на дату заключения договора ипотечного жилищного кредитования.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 случае регистрации супругов в разных городских округах и (или) муниципальных районах Самарской области размер социальной выплаты рассчитывается исходя из средней рыночной стоимости одного квадратного метра общей площади жилья по местонахождению приобретаемого жилого помещения.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10. Размеры социальной выплаты на компенсацию первоначального взноса рассчитываются на дату подачи заявления в специализированную организацию для включения в список участников Подпрограммы.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Перерасчет размеров социальной выплаты, компенсации первоначального взноса осуществляется на дату заключения договора ипотечного жилищного кредитования.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11. В случае, если фактический размер первоначального взноса по договору ипотечного </w:t>
      </w:r>
      <w:r>
        <w:lastRenderedPageBreak/>
        <w:t xml:space="preserve">жилищного кредитования превышает максимальный размер социальной выплаты на компенсацию первоначального взноса, определяемый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настоящего Порядка, молодой специалист оплачивает разницу самостоятельно.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12. Право молодого специалиста, признанного участником Подпрограммы, на получение социальной выплаты на компенсацию первоначального взноса удостоверяется именным документом - свидетельством (далее - свидетельство), которое не является ценной бумагой.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Выдача свидетельства осуществляется специализированной организацией, на основании решения которой молодой специалист включен в списки участников Подпрограммы на предоставление социальной выплаты на компенсацию первоначального взноса.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Изготовление бланков свидетельств осуществляется специализированной организацией.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Срок действия свидетельства составляет не более 6 месяцев с даты выдачи, указанной в свидетельстве.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Максимальный размер социальной выплаты на компенсацию первоначального взноса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Выдача свидетельства осуществляется специализированной организацией в течение одного месяца с даты заключения договора ипотечного жилищного кредитования участником Подпрограммы.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При возникновении у участника Подпрограммы обстоятельств, потребовавших замены выданного свидетельства, участник Подпрограммы представляет в специализированную организацию заявление о замене свидетельства с указанием обстоятельств, потребовавших такой замены, с приложением документов, подтверждающих эти обстоятельства.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В течение 15 дней с даты получения заявления специализированная организация выдает новое свидетельство, в котором указывается размер социальной выплаты, предусмотренный в замененном свидетельстве.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 xml:space="preserve">13. Сумма социальной выплаты на компенсацию первоначального взноса, определяемая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настоящего Порядка, перечисляется специализированной организацией на лицевой счет участника Подпрограммы, открытый в российской кредитной организации на территории Самарской области либо непосредственно в специализированной организации, для погашения первоначального взноса по договору ипотечного жилищного кредитования.</w:t>
      </w:r>
    </w:p>
    <w:p w:rsidR="00EF671D" w:rsidRDefault="00EF671D">
      <w:pPr>
        <w:pStyle w:val="ConsPlusNormal"/>
        <w:spacing w:before="220"/>
        <w:ind w:firstLine="540"/>
        <w:jc w:val="both"/>
      </w:pPr>
      <w:r>
        <w:t>14. Контроль за целевым предоставлением социальной выплаты на компенсацию первоначального взноса осуществляет министерство социально-демографической и семейной политики Самарской области.</w:t>
      </w: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  <w:jc w:val="both"/>
      </w:pPr>
    </w:p>
    <w:p w:rsidR="00EF671D" w:rsidRDefault="00EF671D">
      <w:pPr>
        <w:pStyle w:val="ConsPlusNormal"/>
      </w:pPr>
      <w:hyperlink r:id="rId15" w:history="1">
        <w:r>
          <w:rPr>
            <w:i/>
            <w:color w:val="0000FF"/>
          </w:rPr>
          <w:br/>
          <w:t>Постановление Правительства Самарской области от 27.11.2013 N 684 (ред. от 18.05.2021) "Об утверждении государственной программы Самарской области "Развитие жилищного строительства в Самарской области" до 2024 года"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380B83" w:rsidRDefault="00380B83"/>
    <w:sectPr w:rsidR="00380B83" w:rsidSect="00D8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D"/>
    <w:rsid w:val="00380B83"/>
    <w:rsid w:val="00E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4DC6-96D5-4DFD-9A53-D09FD5BB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8FD89E597C5D6DFEF2B46A420F6BA41B9409823B971B7981A11C3339508CB9EBD71E5D28D89AE54256BA1ECA9A2B715387407D4EE5C296F5CEB09E7qCH" TargetMode="External"/><Relationship Id="rId13" Type="http://schemas.openxmlformats.org/officeDocument/2006/relationships/hyperlink" Target="consultantplus://offline/ref=19B8FD89E597C5D6DFEF354BB24CAAB244BA1D9126B97FE9CC4A17946CC50E9EDEFD77B091C980AA5D2E3BF2A9F7FBE656737901CDF25C2DE7q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8FD89E597C5D6DFEF2B46A420F6BA41B9409823BC74BF951A11C3339508CB9EBD71E5D28D89AE542568A6EDA9A2B715387407D4EE5C296F5CEB09E7qCH" TargetMode="External"/><Relationship Id="rId12" Type="http://schemas.openxmlformats.org/officeDocument/2006/relationships/hyperlink" Target="consultantplus://offline/ref=19B8FD89E597C5D6DFEF354BB24CAAB244BA1D9126B97FE9CC4A17946CC50E9EDEFD77B091C980AA562E3BF2A9F7FBE656737901CDF25C2DE7q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8FD89E597C5D6DFEF2B46A420F6BA41B9409823BA73B6971F11C3339508CB9EBD71E5D28D89AE54256CA3E9A9A2B715387407D4EE5C296F5CEB09E7qCH" TargetMode="External"/><Relationship Id="rId11" Type="http://schemas.openxmlformats.org/officeDocument/2006/relationships/hyperlink" Target="consultantplus://offline/ref=19B8FD89E597C5D6DFEF2B46A420F6BA41B9409827BA70B696154CC93BCC04C999B22EF2D5C485AF542767ABE6F6A7A204607900CDF05A31735EE9E0qAH" TargetMode="External"/><Relationship Id="rId5" Type="http://schemas.openxmlformats.org/officeDocument/2006/relationships/hyperlink" Target="consultantplus://offline/ref=19B8FD89E597C5D6DFEF2B46A420F6BA41B9409823B971B7981A11C3339508CB9EBD71E5D28D89AE54256BA1EDA9A2B715387407D4EE5C296F5CEB09E7qCH" TargetMode="External"/><Relationship Id="rId15" Type="http://schemas.openxmlformats.org/officeDocument/2006/relationships/hyperlink" Target="consultantplus://offline/ref=19B8FD89E597C5D6DFEF2B46A420F6BA41B9409823BC77B9911A11C3339508CB9EBD71E5D28D89A653206AA4ECA9A2B715387407D4EE5C296F5CEB09E7qCH" TargetMode="External"/><Relationship Id="rId10" Type="http://schemas.openxmlformats.org/officeDocument/2006/relationships/hyperlink" Target="consultantplus://offline/ref=19B8FD89E597C5D6DFEF2B46A420F6BA41B9409823BC74BF951A11C3339508CB9EBD71E5D28D89AE542568A6EDA9A2B715387407D4EE5C296F5CEB09E7qCH" TargetMode="External"/><Relationship Id="rId4" Type="http://schemas.openxmlformats.org/officeDocument/2006/relationships/hyperlink" Target="consultantplus://offline/ref=19B8FD89E597C5D6DFEF2B46A420F6BA41B940982ABE7CBC98154CC93BCC04C999B22EF2D5C485AF542567AAE6F6A7A204607900CDF05A31735EE9E0qAH" TargetMode="External"/><Relationship Id="rId9" Type="http://schemas.openxmlformats.org/officeDocument/2006/relationships/hyperlink" Target="consultantplus://offline/ref=19B8FD89E597C5D6DFEF2B46A420F6BA41B9409823BA73B6971F11C3339508CB9EBD71E5D28D89AE54256CA3E9A9A2B715387407D4EE5C296F5CEB09E7qCH" TargetMode="External"/><Relationship Id="rId14" Type="http://schemas.openxmlformats.org/officeDocument/2006/relationships/hyperlink" Target="consultantplus://offline/ref=19B8FD89E597C5D6DFEF2B46A420F6BA41B940982ABE7CBC98154CC93BCC04C999B22EF2D5C485AF542566A3E6F6A7A204607900CDF05A31735EE9E0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</dc:creator>
  <cp:keywords/>
  <dc:description/>
  <cp:lastModifiedBy>acdc</cp:lastModifiedBy>
  <cp:revision>1</cp:revision>
  <dcterms:created xsi:type="dcterms:W3CDTF">2021-06-07T07:41:00Z</dcterms:created>
  <dcterms:modified xsi:type="dcterms:W3CDTF">2021-06-07T07:49:00Z</dcterms:modified>
</cp:coreProperties>
</file>