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4150DD">
        <w:rPr>
          <w:rFonts w:ascii="Times New Roman" w:hAnsi="Times New Roman"/>
          <w:b/>
          <w:i/>
          <w:sz w:val="28"/>
          <w:szCs w:val="28"/>
        </w:rPr>
        <w:t>Андреев Александр Борисович</w:t>
      </w:r>
    </w:p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150DD">
        <w:rPr>
          <w:rFonts w:ascii="Times New Roman" w:hAnsi="Times New Roman"/>
          <w:i/>
          <w:sz w:val="28"/>
          <w:szCs w:val="28"/>
        </w:rPr>
        <w:t xml:space="preserve">Учитель физической культуры </w:t>
      </w:r>
    </w:p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150DD">
        <w:rPr>
          <w:rFonts w:ascii="Times New Roman" w:hAnsi="Times New Roman"/>
          <w:i/>
          <w:sz w:val="28"/>
          <w:szCs w:val="28"/>
        </w:rPr>
        <w:t>ГБОУ СОШ с.Кротково</w:t>
      </w:r>
    </w:p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с.Кротково, Самарская область</w:t>
      </w:r>
    </w:p>
    <w:p w:rsidR="00074D61" w:rsidRDefault="00074D61" w:rsidP="00F05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5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1D55C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33A5E">
        <w:rPr>
          <w:rFonts w:ascii="Times New Roman" w:hAnsi="Times New Roman" w:cs="Times New Roman"/>
          <w:b/>
          <w:sz w:val="28"/>
          <w:szCs w:val="28"/>
        </w:rPr>
        <w:t>урока по</w:t>
      </w:r>
      <w:r w:rsidR="00FD0304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 </w:t>
      </w:r>
      <w:r w:rsidR="001D55C3">
        <w:rPr>
          <w:rFonts w:ascii="Times New Roman" w:hAnsi="Times New Roman" w:cs="Times New Roman"/>
          <w:b/>
          <w:sz w:val="28"/>
          <w:szCs w:val="28"/>
        </w:rPr>
        <w:t>в</w:t>
      </w:r>
      <w:r w:rsidR="00FD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6B" w:rsidRPr="00633A5E">
        <w:rPr>
          <w:rFonts w:ascii="Times New Roman" w:hAnsi="Times New Roman" w:cs="Times New Roman"/>
          <w:b/>
          <w:sz w:val="28"/>
          <w:szCs w:val="28"/>
        </w:rPr>
        <w:t>1</w:t>
      </w:r>
      <w:r w:rsidR="00FD030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D55C3">
        <w:rPr>
          <w:rFonts w:ascii="Times New Roman" w:hAnsi="Times New Roman" w:cs="Times New Roman"/>
          <w:b/>
          <w:sz w:val="28"/>
          <w:szCs w:val="28"/>
        </w:rPr>
        <w:t>е</w:t>
      </w:r>
      <w:r w:rsidR="009B334B" w:rsidRPr="00633A5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43"/>
        <w:gridCol w:w="11359"/>
      </w:tblGrid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5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</w:t>
            </w:r>
            <w:r w:rsidR="00F53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Д</w:t>
            </w:r>
            <w:r w:rsidR="00620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ата </w:t>
            </w:r>
          </w:p>
        </w:tc>
        <w:tc>
          <w:tcPr>
            <w:tcW w:w="0" w:type="auto"/>
          </w:tcPr>
          <w:p w:rsidR="00A51BA9" w:rsidRPr="00F0526B" w:rsidRDefault="00F0526B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175">
              <w:rPr>
                <w:rFonts w:ascii="Times New Roman" w:hAnsi="Times New Roman" w:cs="Times New Roman"/>
                <w:sz w:val="28"/>
                <w:szCs w:val="28"/>
              </w:rPr>
              <w:t>14.11.2017г.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0" w:type="auto"/>
          </w:tcPr>
          <w:p w:rsidR="00A51BA9" w:rsidRPr="00F0526B" w:rsidRDefault="00620F07" w:rsidP="00620F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освоения нового материала</w:t>
            </w:r>
            <w:r w:rsidR="00A51BA9" w:rsidRPr="00F0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с образовательно-обучающей направленностью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Технология построения урока</w:t>
            </w:r>
          </w:p>
        </w:tc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Частично – поисковый, объяснительно – иллюстративный; индивидуальная, фронтальная.</w:t>
            </w:r>
          </w:p>
        </w:tc>
      </w:tr>
      <w:tr w:rsidR="00F0526B" w:rsidRPr="00F0526B" w:rsidTr="00A51BA9">
        <w:tc>
          <w:tcPr>
            <w:tcW w:w="0" w:type="auto"/>
          </w:tcPr>
          <w:p w:rsidR="00F0526B" w:rsidRPr="00F0526B" w:rsidRDefault="00F0526B" w:rsidP="00F052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52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раздел</w:t>
            </w: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26B" w:rsidRPr="00F0526B" w:rsidRDefault="00F0526B" w:rsidP="00F052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F53175">
              <w:rPr>
                <w:rFonts w:ascii="Times New Roman" w:hAnsi="Times New Roman" w:cs="Times New Roman"/>
                <w:sz w:val="28"/>
                <w:szCs w:val="28"/>
              </w:rPr>
              <w:t>настика с элементами акробатики. Урок №5 в разделе.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53175" w:rsidRDefault="00A51BA9" w:rsidP="00F531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  <w:r w:rsidR="00F53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F53175" w:rsidRPr="00F53175" w:rsidRDefault="00F0526B" w:rsidP="00F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A51BA9" w:rsidRPr="00620F07">
              <w:rPr>
                <w:rFonts w:ascii="Times New Roman" w:hAnsi="Times New Roman" w:cs="Times New Roman"/>
                <w:b/>
                <w:sz w:val="28"/>
                <w:szCs w:val="28"/>
              </w:rPr>
              <w:t>азание по гимнастической стенке.</w:t>
            </w:r>
            <w:r w:rsidR="0047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0" w:type="auto"/>
          </w:tcPr>
          <w:p w:rsidR="00A51BA9" w:rsidRPr="00F0526B" w:rsidRDefault="00F0526B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1BA9" w:rsidRPr="00F0526B">
              <w:rPr>
                <w:rFonts w:ascii="Times New Roman" w:hAnsi="Times New Roman" w:cs="Times New Roman"/>
                <w:sz w:val="28"/>
                <w:szCs w:val="28"/>
              </w:rPr>
              <w:t>ормировать навыки лазания по гимнастической стенке.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1BA9" w:rsidRPr="00F0526B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восприятие; развивать пространственные представления, развитие мелкой моторики,  формировать правильную осанку; совершенствовать выполнение упражнений для развития двигательных координаций.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результаты урока</w:t>
            </w:r>
          </w:p>
        </w:tc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объяснять правила выполнения двигательных действий на гимнастической стенке, находить ошибки и эффективно исправлять их;                         </w:t>
            </w:r>
          </w:p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научиться: оказывать посильную помощь и поддержку сверстникам при выполнении учебных заданий, объяснять  ошибки и способы их устранения.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</w:p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Познавательные - овладеют способностью оценивать свои достижения, отвечать на вопросы, соотносить изученные понятия с примерами из жизни;</w:t>
            </w:r>
          </w:p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Коммуникативные – овладевают диалогической формой речи, способностью вступать в речевое общение;</w:t>
            </w:r>
          </w:p>
          <w:p w:rsidR="00A51BA9" w:rsidRPr="00F0526B" w:rsidRDefault="005C1310" w:rsidP="0062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 –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ресурсы</w:t>
            </w:r>
          </w:p>
        </w:tc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стенка, гимнастические палки, карточки 10*10 см (цвет: зел</w:t>
            </w:r>
            <w:r w:rsidR="00374F63">
              <w:rPr>
                <w:rFonts w:ascii="Times New Roman" w:hAnsi="Times New Roman" w:cs="Times New Roman"/>
                <w:sz w:val="28"/>
                <w:szCs w:val="28"/>
              </w:rPr>
              <w:t>еный, красный, синий), прищепки, ноутбук</w:t>
            </w:r>
            <w:r w:rsidR="00AB70D2">
              <w:rPr>
                <w:rFonts w:ascii="Times New Roman" w:hAnsi="Times New Roman" w:cs="Times New Roman"/>
                <w:sz w:val="28"/>
                <w:szCs w:val="28"/>
              </w:rPr>
              <w:t>, ЭОР</w:t>
            </w:r>
            <w:r w:rsidR="00374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178D" w:rsidRDefault="0033178D" w:rsidP="00F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4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p w:rsidR="00A313EB" w:rsidRDefault="00A313EB" w:rsidP="00F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402"/>
        <w:gridCol w:w="2798"/>
        <w:gridCol w:w="1459"/>
        <w:gridCol w:w="2831"/>
        <w:gridCol w:w="1417"/>
      </w:tblGrid>
      <w:tr w:rsidR="00506244" w:rsidTr="00506244">
        <w:tc>
          <w:tcPr>
            <w:tcW w:w="1277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4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3402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98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59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совзаимо-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1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417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06244" w:rsidTr="00506244">
        <w:tc>
          <w:tcPr>
            <w:tcW w:w="1277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 Органи-зацион-ный мо-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1984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Проводит построение. Приветствие. Проверяет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уроку, подводит учащихся к теме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 и цели урока, создает эмоциональный нас</w:t>
            </w:r>
            <w:r w:rsidR="00AB70D2">
              <w:rPr>
                <w:rFonts w:ascii="Times New Roman" w:hAnsi="Times New Roman" w:cs="Times New Roman"/>
                <w:sz w:val="28"/>
                <w:szCs w:val="28"/>
              </w:rPr>
              <w:t>трой на изучение нового материала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ЭОР  «Техника безопасности на уроках физической культуры». Раздел «Гимнастика». </w:t>
            </w:r>
            <w:hyperlink r:id="rId8" w:history="1">
              <w:r w:rsidRPr="009A6B2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https://cloud.mail.ru/public/3Ubh/kHgPwN9w8</w:t>
              </w:r>
            </w:hyperlink>
          </w:p>
        </w:tc>
        <w:tc>
          <w:tcPr>
            <w:tcW w:w="2798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построение в шеренгу,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и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обсуждают тему урока.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Личностные: понимают значение знаний для человека и принимают его; имеют желание учиться; стремятся хорошо учиться и сориентированы на участие в делах школы.</w:t>
            </w:r>
          </w:p>
        </w:tc>
        <w:tc>
          <w:tcPr>
            <w:tcW w:w="1417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44" w:rsidTr="00506244">
        <w:tc>
          <w:tcPr>
            <w:tcW w:w="1277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.Актуа-лизация знаний.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Выполнить построение и организующие строевые команды.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команды: «Равняйсь!», «Смирно!», «По теплоте рук в одну шеренгу стройся!», «Класс, направо!», «Класс, налево!»,  «Направо!», «В обход налево шагом марш!»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задание,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его выполнение.</w:t>
            </w:r>
          </w:p>
          <w:p w:rsidR="00B2468A" w:rsidRDefault="00B2468A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>Организует проблемные и поисковые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68A" w:rsidRPr="00F0526B" w:rsidRDefault="00B2468A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на сотрудничество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повороты на месте.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Выполняют перестроение в шеренгу по теплоте рук (направляющий-с горячими руками, замыкающий – с холодными)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ходьбу: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-на передней части стопы, руки за голову;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 на пятках, руки за спину;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-на внутренней части стопы, руки на пояс;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-на внешней части стопы, руки к плечам.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Переходят на бег с заданием (2 минуты):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 по команде «Хоп!» - подскок на двух ногах;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-по команде «Хлоп!» - хлопок в ладошки.</w:t>
            </w:r>
          </w:p>
          <w:p w:rsidR="00A313EB" w:rsidRPr="00506244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Во время задания сохраняют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дленный темп, дистанцию (2 шага).</w:t>
            </w:r>
          </w:p>
        </w:tc>
        <w:tc>
          <w:tcPr>
            <w:tcW w:w="1459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Личностные: проявляют дисциплинированность, упорство в достижении поставленных целей.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умеют договариваться и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приходить к общему решению в совместной игровой деятельности, контролируют действия партнера, задают вопросы.</w:t>
            </w:r>
          </w:p>
          <w:p w:rsidR="00A313EB" w:rsidRDefault="00506244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Регулятивные: о</w:t>
            </w:r>
            <w:r w:rsidR="00AB70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ределяют план выполнения заданий;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и объяснения движений учителем.</w:t>
            </w:r>
          </w:p>
        </w:tc>
        <w:tc>
          <w:tcPr>
            <w:tcW w:w="1417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0D2" w:rsidTr="00506244">
        <w:tc>
          <w:tcPr>
            <w:tcW w:w="127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гимнастическими палками,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авленная на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укрепление мышц спины.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(см.Приложение №1)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по гимнастической стенке.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задание, контролирует его выполнение.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Дает задание: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1.Имитация движений рук и ног на полу для лазанья одноименным способом.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2.Лазание вверх, наступая на каждую рейку поочередно двумя ногами (хват за рейку сверху).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3. Имитация движений рук и ног на полу для лазанья разноименным способом.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4. Взять зеленую карточку, прикрепить прищепкой к футболке, подойти к гимнастической стенке – с левой руки и левой ноги подняться одноименным способом–спуститься.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5. Взять синюю карточку -прикрепить к шортам подойти к гимнастической стенке – с правой руки и левой ноги подняться разноименным способом-спуститься.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6. Взять красную карточку – прикрепить к носочку левой ноги – подойти к гимнастической стенке- с левой руки и ноги встать на нижнюю жердь и передвигаться влево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приставными шагами на другую часть гимнастической стенки – спуститься.</w:t>
            </w:r>
          </w:p>
        </w:tc>
        <w:tc>
          <w:tcPr>
            <w:tcW w:w="2798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 разминки.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по одному, обращая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на правильную постановку рук и ног в каждом задании (хват за рейку сверху), на правильность выбранного цвета карты.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Общеучебные- осознанно строят речевое высказывание в устной форме о правилах безопасности во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лазанья по гимнастической стенке;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Логические – осуществляют поиск необходимой информации.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умеют использовать речь для регуляции своего действия; взаимодействую со сверстниками   в совместной деятельности.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Регулятивные: умеют оценивать правильность выполнения действия,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принимают и сохраняют учебную задачу при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и в процессе участия в игре; принимают инструкцию учителя и четко ей следуют; осуществляют итоговый и пошаговый контроль; адекватно воспринимают оценку учителя.</w:t>
            </w:r>
          </w:p>
        </w:tc>
        <w:tc>
          <w:tcPr>
            <w:tcW w:w="141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результата с образцом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0D2" w:rsidTr="00506244">
        <w:tc>
          <w:tcPr>
            <w:tcW w:w="127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.Первичное осмысление и закрепление.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Подвижная игра «Бочче»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ложение №2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Поясняет правила игры. Формулирует задание, контролирует его выполнение.</w:t>
            </w:r>
          </w:p>
          <w:p w:rsidR="00AB70D2" w:rsidRPr="00B2468A" w:rsidRDefault="00B2468A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>Активизирует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Участвуют в игре.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результата с образцом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44" w:rsidTr="00506244">
        <w:tc>
          <w:tcPr>
            <w:tcW w:w="1277" w:type="dxa"/>
          </w:tcPr>
          <w:p w:rsidR="00A313EB" w:rsidRDefault="00040941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.Итоги урока. Рефлексия.</w:t>
            </w:r>
          </w:p>
        </w:tc>
        <w:tc>
          <w:tcPr>
            <w:tcW w:w="1984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на уроке сведения.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41" w:rsidRPr="00F0526B" w:rsidRDefault="00040941" w:rsidP="00AB70D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Формулирует задание на рефлексию. см. Приложение №3</w:t>
            </w:r>
          </w:p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040941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проблемному вопросу: какие физические качества развиваются при лазании по гимнастической стенке?</w:t>
            </w:r>
          </w:p>
        </w:tc>
        <w:tc>
          <w:tcPr>
            <w:tcW w:w="2798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Выполняют комплекс на восстановление дыхания.</w:t>
            </w:r>
          </w:p>
          <w:p w:rsidR="00040941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Отвечают на вопрос. Определяют свое эмоциональное  состояние на уроке.</w:t>
            </w:r>
          </w:p>
          <w:p w:rsidR="00A313EB" w:rsidRDefault="004722E6" w:rsidP="00472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E6">
              <w:rPr>
                <w:rFonts w:ascii="Times New Roman" w:hAnsi="Times New Roman" w:cs="Times New Roman"/>
                <w:sz w:val="28"/>
                <w:szCs w:val="28"/>
              </w:rPr>
              <w:t>Вывод делают сами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A313EB" w:rsidRPr="00040941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9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831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Личностные: понимают значение знаний для человека и принимают его.</w:t>
            </w:r>
          </w:p>
          <w:p w:rsidR="00A313EB" w:rsidRDefault="00040941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417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результата с образцом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3EB" w:rsidRPr="009B334B" w:rsidRDefault="00A313EB" w:rsidP="00F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4B" w:rsidRPr="00620F07" w:rsidRDefault="00620F07" w:rsidP="00F05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F07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20F07" w:rsidRDefault="00620F07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07" w:rsidRPr="005C42BC" w:rsidRDefault="00620F07" w:rsidP="00620F0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42BC">
        <w:rPr>
          <w:rFonts w:ascii="Times New Roman" w:hAnsi="Times New Roman"/>
          <w:sz w:val="28"/>
          <w:szCs w:val="28"/>
        </w:rPr>
        <w:t>. Физическая культура, 1-4 класс, Лях В.И., 2013.</w:t>
      </w:r>
    </w:p>
    <w:p w:rsidR="00620F07" w:rsidRPr="005C42BC" w:rsidRDefault="00620F07" w:rsidP="00620F0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42BC">
        <w:rPr>
          <w:rFonts w:ascii="Times New Roman" w:hAnsi="Times New Roman"/>
          <w:sz w:val="28"/>
          <w:szCs w:val="28"/>
        </w:rPr>
        <w:t>. Физическая культура. Рабочие программы. Предметная линия</w:t>
      </w:r>
      <w:r>
        <w:rPr>
          <w:rFonts w:ascii="Times New Roman" w:hAnsi="Times New Roman"/>
          <w:sz w:val="28"/>
          <w:szCs w:val="28"/>
        </w:rPr>
        <w:t xml:space="preserve"> учебников В.И. Ляха 1-4 классы</w:t>
      </w:r>
      <w:r w:rsidRPr="005C42BC">
        <w:rPr>
          <w:rFonts w:ascii="Times New Roman" w:hAnsi="Times New Roman"/>
          <w:sz w:val="28"/>
          <w:szCs w:val="28"/>
        </w:rPr>
        <w:t>.</w:t>
      </w:r>
    </w:p>
    <w:p w:rsidR="009B334B" w:rsidRDefault="00A428EB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Электронное образовательное пособие. Техника безопасности на уроках физической культуры. Раздел «Гимнастика». Андреев А.Б.     </w:t>
      </w:r>
      <w:hyperlink r:id="rId9" w:history="1">
        <w:r w:rsidR="00620F07" w:rsidRPr="009A6B24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https://cloud.mail.ru/public/3Ubh/kHgPwN9w8</w:t>
        </w:r>
      </w:hyperlink>
    </w:p>
    <w:p w:rsidR="00620F07" w:rsidRDefault="00620F07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CB" w:rsidRPr="009B334B" w:rsidRDefault="002630CB" w:rsidP="00F05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334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2630CB" w:rsidRPr="00F0526B" w:rsidRDefault="002630CB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Разминка с гимнастическими палками на укрепление мышечного корсета.</w:t>
      </w:r>
    </w:p>
    <w:p w:rsidR="002630CB" w:rsidRPr="00F0526B" w:rsidRDefault="002630CB" w:rsidP="00F0526B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И.п.  – стойка ноги врозь, палка внизу, хват сверху за края палки.</w:t>
      </w:r>
    </w:p>
    <w:p w:rsidR="002630CB" w:rsidRPr="00F0526B" w:rsidRDefault="002630CB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1-правая назад на носок, палка вверх, прогнуться.</w:t>
      </w:r>
    </w:p>
    <w:p w:rsidR="002630CB" w:rsidRPr="00F0526B" w:rsidRDefault="002630CB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2-и.п.</w:t>
      </w:r>
    </w:p>
    <w:p w:rsidR="004C4ED6" w:rsidRPr="00F0526B" w:rsidRDefault="002630CB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3-левая назад на носок</w:t>
      </w:r>
      <w:r w:rsidR="004C4ED6" w:rsidRPr="00F0526B">
        <w:rPr>
          <w:rFonts w:ascii="Times New Roman" w:hAnsi="Times New Roman" w:cs="Times New Roman"/>
          <w:sz w:val="28"/>
          <w:szCs w:val="28"/>
        </w:rPr>
        <w:t>, палка вверх, прогнуться.</w:t>
      </w:r>
    </w:p>
    <w:p w:rsidR="002630CB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2.И.п.-основная стойка, палка за спину по локотки.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1-наклон головы вправо,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2-наклон головы влево,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3-наклон головы вперед,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4-наклон головы назад.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3.И.п.- узкая стойка, палка у груди, хват сверху за края палки.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1-палка вверх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2-палка за спину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3-палкапалка вверх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4.И.п. -широкая стойка, палка за спину на плечи, хват сверху за края палки.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1-полунаклон туловища вправо, палка вверх.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 полунаклон туловища влево, палка вверх.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5. И.п.- широкая стойка, палка за спину под локотки.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 поворот туловища вправо.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 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3-поворот туловища влево.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6.И.п.-</w:t>
      </w:r>
      <w:r w:rsidR="00B10F91" w:rsidRPr="00F0526B">
        <w:rPr>
          <w:rFonts w:ascii="Times New Roman" w:hAnsi="Times New Roman" w:cs="Times New Roman"/>
          <w:sz w:val="28"/>
          <w:szCs w:val="28"/>
        </w:rPr>
        <w:t xml:space="preserve"> </w:t>
      </w:r>
      <w:r w:rsidRPr="00F0526B">
        <w:rPr>
          <w:rFonts w:ascii="Times New Roman" w:hAnsi="Times New Roman" w:cs="Times New Roman"/>
          <w:sz w:val="28"/>
          <w:szCs w:val="28"/>
        </w:rPr>
        <w:t xml:space="preserve">стойка скрестно правая вперед, палка вперед вертикально с опорой о пол, хват за верхний </w:t>
      </w:r>
      <w:r w:rsidR="00B10F91" w:rsidRPr="00F0526B">
        <w:rPr>
          <w:rFonts w:ascii="Times New Roman" w:hAnsi="Times New Roman" w:cs="Times New Roman"/>
          <w:sz w:val="28"/>
          <w:szCs w:val="28"/>
        </w:rPr>
        <w:t xml:space="preserve">край палки двумя       </w:t>
      </w:r>
    </w:p>
    <w:p w:rsidR="004C4ED6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        Руками.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1-3-пружинистый полунаклон вперед.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lastRenderedPageBreak/>
        <w:t xml:space="preserve">   4-и.п.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7.И.п.- выпад на правой в правую сторону, палка вперед, хват сверху за края палки.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1-3-перекат в выпад на левую.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8.И.п.</w:t>
      </w:r>
      <w:r w:rsidR="001E475A" w:rsidRPr="00F0526B">
        <w:rPr>
          <w:rFonts w:ascii="Times New Roman" w:hAnsi="Times New Roman" w:cs="Times New Roman"/>
          <w:sz w:val="28"/>
          <w:szCs w:val="28"/>
        </w:rPr>
        <w:t xml:space="preserve">- </w:t>
      </w:r>
      <w:r w:rsidRPr="00F0526B">
        <w:rPr>
          <w:rFonts w:ascii="Times New Roman" w:hAnsi="Times New Roman" w:cs="Times New Roman"/>
          <w:sz w:val="28"/>
          <w:szCs w:val="28"/>
        </w:rPr>
        <w:t>стойка ноги врозь, палка внизу, хват сверху за края палки</w:t>
      </w:r>
      <w:r w:rsidR="001E475A" w:rsidRPr="00F0526B">
        <w:rPr>
          <w:rFonts w:ascii="Times New Roman" w:hAnsi="Times New Roman" w:cs="Times New Roman"/>
          <w:sz w:val="28"/>
          <w:szCs w:val="28"/>
        </w:rPr>
        <w:t>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1-полуприсед, палка вперед.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2-присед, палка вперед.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3-полуприсед, палка вперед.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9.   И.п.- стойка основная строевая, палка внизу, хват сверху за края палки.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1-4-палка вверх, вдох.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5-8-палка вниз, выдох.</w:t>
      </w:r>
    </w:p>
    <w:p w:rsidR="00C30D46" w:rsidRPr="00F0526B" w:rsidRDefault="0053669D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Методические рекомендации: темп выполнения медленный, взгляд вперед (подбородок вперед), дыхание не </w:t>
      </w:r>
    </w:p>
    <w:p w:rsidR="0053669D" w:rsidRPr="00F0526B" w:rsidRDefault="00C30D4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задерживать,  спина прямая.</w:t>
      </w:r>
      <w:r w:rsidR="0053669D" w:rsidRPr="00F0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5A" w:rsidRPr="009B334B" w:rsidRDefault="001E475A" w:rsidP="00F05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334B">
        <w:rPr>
          <w:rFonts w:ascii="Times New Roman" w:hAnsi="Times New Roman" w:cs="Times New Roman"/>
          <w:b/>
          <w:i/>
          <w:sz w:val="28"/>
          <w:szCs w:val="28"/>
        </w:rPr>
        <w:t>Приложение №2.</w:t>
      </w:r>
    </w:p>
    <w:p w:rsidR="00C30D46" w:rsidRPr="00F0526B" w:rsidRDefault="00C30D46" w:rsidP="00F0526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Подвижная игра «Бочче»</w:t>
      </w:r>
    </w:p>
    <w:p w:rsidR="00C30D46" w:rsidRPr="00F0526B" w:rsidRDefault="00C30D46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В игре могут принимать участие от двух человек и более.  На каждого игрока команд полагается по одному шару одного цвета. Каждая команда играет только одним цветом шаров.</w:t>
      </w:r>
    </w:p>
    <w:p w:rsidR="00C30D46" w:rsidRPr="00F0526B" w:rsidRDefault="00C30D46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Суть игры заключается в следующем: жребий определяет игрока, бросающего стартовый шар (маленький, белый). Следующим броском игрок стремится разместить свой шар как можно ближе к стартовому. Следующий игрок бросает свой шар с таким расчетом, чтобы его шар оказался ближе к стартовому. При этом разрешается выбивать шары противника на дальние позиции. При игре командами сначала бросает игрок команды вытянувший жребий, потом игрок следующей команды и так до тех пор</w:t>
      </w:r>
      <w:r w:rsidR="00F53175">
        <w:rPr>
          <w:color w:val="000000"/>
          <w:sz w:val="28"/>
          <w:szCs w:val="28"/>
        </w:rPr>
        <w:t>,</w:t>
      </w:r>
      <w:r w:rsidRPr="00F0526B">
        <w:rPr>
          <w:color w:val="000000"/>
          <w:sz w:val="28"/>
          <w:szCs w:val="28"/>
        </w:rPr>
        <w:t xml:space="preserve"> пока все игроки во всех командах не сделают свой бросок. После чего игроки определяют чьи шары располагаются наиболее близко к стартовому. Побеждает та команда, шар которой более близок к стартовому. Команда-победитель получает 5 очков. По результатам всех партий определяется победитель турнира. </w:t>
      </w:r>
    </w:p>
    <w:p w:rsidR="00683D7E" w:rsidRPr="009B334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B334B">
        <w:rPr>
          <w:b/>
          <w:i/>
          <w:color w:val="000000"/>
          <w:sz w:val="28"/>
          <w:szCs w:val="28"/>
        </w:rPr>
        <w:t>Приложение №3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Упражнение на восстановление дыхания.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От сердца к сердцу лучи направляем,  (из и.п.- стойка ноги врозь, руки перед грудью.)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Добра и здоровья всем желаем.            (правую руку вправо, левую руку влево)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Здоровья – небу, здоровья – земле,       (руки вверх, полунаклон вперед)</w:t>
      </w:r>
    </w:p>
    <w:p w:rsidR="00504598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Здоровья – близким, здоровья – себе!   (руки в с</w:t>
      </w:r>
      <w:r w:rsidR="008B7DEF" w:rsidRPr="00F0526B">
        <w:rPr>
          <w:color w:val="000000"/>
          <w:sz w:val="28"/>
          <w:szCs w:val="28"/>
        </w:rPr>
        <w:t>т</w:t>
      </w:r>
      <w:r w:rsidRPr="00F0526B">
        <w:rPr>
          <w:color w:val="000000"/>
          <w:sz w:val="28"/>
          <w:szCs w:val="28"/>
        </w:rPr>
        <w:t>ороны, руки к груди)</w:t>
      </w:r>
      <w:r w:rsidR="00504598">
        <w:rPr>
          <w:color w:val="000000"/>
          <w:sz w:val="28"/>
          <w:szCs w:val="28"/>
        </w:rPr>
        <w:t>.</w:t>
      </w:r>
    </w:p>
    <w:sectPr w:rsidR="00504598" w:rsidRPr="00F0526B" w:rsidSect="00F0526B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8B" w:rsidRDefault="00A42E8B" w:rsidP="00E567FE">
      <w:pPr>
        <w:spacing w:after="0" w:line="240" w:lineRule="auto"/>
      </w:pPr>
      <w:r>
        <w:separator/>
      </w:r>
    </w:p>
  </w:endnote>
  <w:endnote w:type="continuationSeparator" w:id="0">
    <w:p w:rsidR="00A42E8B" w:rsidRDefault="00A42E8B" w:rsidP="00E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8B" w:rsidRDefault="00A42E8B" w:rsidP="00E567FE">
      <w:pPr>
        <w:spacing w:after="0" w:line="240" w:lineRule="auto"/>
      </w:pPr>
      <w:r>
        <w:separator/>
      </w:r>
    </w:p>
  </w:footnote>
  <w:footnote w:type="continuationSeparator" w:id="0">
    <w:p w:rsidR="00A42E8B" w:rsidRDefault="00A42E8B" w:rsidP="00E5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43653"/>
    <w:multiLevelType w:val="hybridMultilevel"/>
    <w:tmpl w:val="4DFA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D61"/>
    <w:rsid w:val="00016C94"/>
    <w:rsid w:val="00022C17"/>
    <w:rsid w:val="00040941"/>
    <w:rsid w:val="000541AA"/>
    <w:rsid w:val="00074D61"/>
    <w:rsid w:val="00094F6E"/>
    <w:rsid w:val="000B05EE"/>
    <w:rsid w:val="00134D81"/>
    <w:rsid w:val="001721ED"/>
    <w:rsid w:val="001B0030"/>
    <w:rsid w:val="001D55C3"/>
    <w:rsid w:val="001E475A"/>
    <w:rsid w:val="0025180C"/>
    <w:rsid w:val="002630CB"/>
    <w:rsid w:val="0030301F"/>
    <w:rsid w:val="00322D40"/>
    <w:rsid w:val="0033178D"/>
    <w:rsid w:val="0035000C"/>
    <w:rsid w:val="00374F63"/>
    <w:rsid w:val="0039592F"/>
    <w:rsid w:val="003F0410"/>
    <w:rsid w:val="004053D4"/>
    <w:rsid w:val="0045538A"/>
    <w:rsid w:val="004722E6"/>
    <w:rsid w:val="004745ED"/>
    <w:rsid w:val="004C4ED6"/>
    <w:rsid w:val="004D0BC9"/>
    <w:rsid w:val="00504598"/>
    <w:rsid w:val="00506244"/>
    <w:rsid w:val="0053669D"/>
    <w:rsid w:val="005C1310"/>
    <w:rsid w:val="005F7CA0"/>
    <w:rsid w:val="00620F07"/>
    <w:rsid w:val="00633A5E"/>
    <w:rsid w:val="00660E07"/>
    <w:rsid w:val="00665291"/>
    <w:rsid w:val="00666D4B"/>
    <w:rsid w:val="00683D7E"/>
    <w:rsid w:val="006E0D38"/>
    <w:rsid w:val="00706EE5"/>
    <w:rsid w:val="00717C68"/>
    <w:rsid w:val="007F4AB7"/>
    <w:rsid w:val="008367F4"/>
    <w:rsid w:val="00842F59"/>
    <w:rsid w:val="00855CA2"/>
    <w:rsid w:val="00872E8B"/>
    <w:rsid w:val="00877F53"/>
    <w:rsid w:val="008B7DEF"/>
    <w:rsid w:val="008F6DD3"/>
    <w:rsid w:val="009509FC"/>
    <w:rsid w:val="009A29C9"/>
    <w:rsid w:val="009B334B"/>
    <w:rsid w:val="00A313EB"/>
    <w:rsid w:val="00A428EB"/>
    <w:rsid w:val="00A42E8B"/>
    <w:rsid w:val="00A51BA9"/>
    <w:rsid w:val="00A553BD"/>
    <w:rsid w:val="00AB70D2"/>
    <w:rsid w:val="00B013CD"/>
    <w:rsid w:val="00B10F91"/>
    <w:rsid w:val="00B2468A"/>
    <w:rsid w:val="00B57468"/>
    <w:rsid w:val="00B81750"/>
    <w:rsid w:val="00B95CF3"/>
    <w:rsid w:val="00BC7A12"/>
    <w:rsid w:val="00BD1FE2"/>
    <w:rsid w:val="00C30D46"/>
    <w:rsid w:val="00C542D3"/>
    <w:rsid w:val="00CF53CA"/>
    <w:rsid w:val="00D449D1"/>
    <w:rsid w:val="00D934F1"/>
    <w:rsid w:val="00DE229D"/>
    <w:rsid w:val="00E567FE"/>
    <w:rsid w:val="00F01C60"/>
    <w:rsid w:val="00F0526B"/>
    <w:rsid w:val="00F17C17"/>
    <w:rsid w:val="00F53175"/>
    <w:rsid w:val="00F70E23"/>
    <w:rsid w:val="00FD0304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A841-04BF-4CD8-95D4-D46B4A0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F1"/>
  </w:style>
  <w:style w:type="paragraph" w:styleId="1">
    <w:name w:val="heading 1"/>
    <w:basedOn w:val="a"/>
    <w:link w:val="10"/>
    <w:uiPriority w:val="9"/>
    <w:qFormat/>
    <w:rsid w:val="005F7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7FE"/>
  </w:style>
  <w:style w:type="paragraph" w:styleId="a5">
    <w:name w:val="footer"/>
    <w:basedOn w:val="a"/>
    <w:link w:val="a6"/>
    <w:uiPriority w:val="99"/>
    <w:semiHidden/>
    <w:unhideWhenUsed/>
    <w:rsid w:val="00E5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7FE"/>
  </w:style>
  <w:style w:type="character" w:customStyle="1" w:styleId="10">
    <w:name w:val="Заголовок 1 Знак"/>
    <w:basedOn w:val="a0"/>
    <w:link w:val="1"/>
    <w:uiPriority w:val="9"/>
    <w:rsid w:val="005F7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F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7CA0"/>
    <w:rPr>
      <w:color w:val="0000FF"/>
      <w:u w:val="single"/>
    </w:rPr>
  </w:style>
  <w:style w:type="character" w:styleId="a9">
    <w:name w:val="Strong"/>
    <w:basedOn w:val="a0"/>
    <w:uiPriority w:val="22"/>
    <w:qFormat/>
    <w:rsid w:val="005F7C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CA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630CB"/>
    <w:pPr>
      <w:ind w:left="720"/>
      <w:contextualSpacing/>
    </w:pPr>
  </w:style>
  <w:style w:type="character" w:customStyle="1" w:styleId="apple-converted-space">
    <w:name w:val="apple-converted-space"/>
    <w:basedOn w:val="a0"/>
    <w:rsid w:val="00B013CD"/>
  </w:style>
  <w:style w:type="table" w:styleId="ad">
    <w:name w:val="Table Grid"/>
    <w:basedOn w:val="a1"/>
    <w:uiPriority w:val="59"/>
    <w:rsid w:val="00A5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620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A4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Ubh/kHgPwN9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Ubh/kHgPwN9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4377-0355-40CA-9EF0-FD748DC8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41</cp:revision>
  <dcterms:created xsi:type="dcterms:W3CDTF">2014-08-27T10:03:00Z</dcterms:created>
  <dcterms:modified xsi:type="dcterms:W3CDTF">2019-12-01T11:52:00Z</dcterms:modified>
</cp:coreProperties>
</file>